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</w:t>
      </w:r>
      <w:r w:rsidR="00596EC1">
        <w:rPr>
          <w:b/>
          <w:bCs/>
          <w:i/>
          <w:iCs/>
          <w:sz w:val="28"/>
          <w:szCs w:val="28"/>
          <w:lang w:val="uk-UA"/>
        </w:rPr>
        <w:t>8</w:t>
      </w:r>
    </w:p>
    <w:p w:rsidR="00CC6A6F" w:rsidRDefault="00CC6A6F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</w:p>
    <w:p w:rsidR="00596EC1" w:rsidRDefault="00596EC1" w:rsidP="00596EC1">
      <w:pPr>
        <w:widowControl/>
        <w:numPr>
          <w:ilvl w:val="0"/>
          <w:numId w:val="36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Характеристика мікроорганізмів, що застосовуються у хлібопекарському виробництві. Дріжджі. </w:t>
      </w:r>
    </w:p>
    <w:p w:rsidR="00596EC1" w:rsidRDefault="00596EC1" w:rsidP="00596EC1">
      <w:pPr>
        <w:widowControl/>
        <w:numPr>
          <w:ilvl w:val="0"/>
          <w:numId w:val="36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Способи виявлення зараженості борошна спорами картопляної   палички.</w:t>
      </w:r>
    </w:p>
    <w:p w:rsidR="00596EC1" w:rsidRDefault="00596EC1" w:rsidP="00596EC1">
      <w:pPr>
        <w:widowControl/>
        <w:numPr>
          <w:ilvl w:val="0"/>
          <w:numId w:val="36"/>
        </w:numPr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сухих сніданках виявили 8,7х10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КУО/г, не виявлено БГКП у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  <w:lang w:val="uk-UA"/>
          </w:rPr>
          <w:t>1 г</w:t>
        </w:r>
      </w:smartTag>
      <w:r>
        <w:rPr>
          <w:sz w:val="28"/>
          <w:szCs w:val="28"/>
          <w:lang w:val="uk-UA"/>
        </w:rPr>
        <w:t xml:space="preserve">, патогенних мікроорганізмів у </w:t>
      </w:r>
      <w:smartTag w:uri="urn:schemas-microsoft-com:office:smarttags" w:element="metricconverter">
        <w:smartTagPr>
          <w:attr w:name="ProductID" w:val="15 г"/>
        </w:smartTagPr>
        <w:r>
          <w:rPr>
            <w:sz w:val="28"/>
            <w:szCs w:val="28"/>
            <w:lang w:val="uk-UA"/>
          </w:rPr>
          <w:t>15 г</w:t>
        </w:r>
      </w:smartTag>
      <w:r>
        <w:rPr>
          <w:sz w:val="28"/>
          <w:szCs w:val="28"/>
          <w:lang w:val="uk-UA"/>
        </w:rPr>
        <w:t>. Дайте оцінку якості готового виробу. Які мікробіологічні показники безпеки виробів і методи їх виявлення?</w:t>
      </w:r>
    </w:p>
    <w:p w:rsidR="0040507A" w:rsidRPr="00476BA9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0507A" w:rsidRPr="00476BA9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71D53"/>
    <w:rsid w:val="0018552E"/>
    <w:rsid w:val="001D3FE8"/>
    <w:rsid w:val="00205F1D"/>
    <w:rsid w:val="002B153F"/>
    <w:rsid w:val="002B4B0C"/>
    <w:rsid w:val="002F7C0F"/>
    <w:rsid w:val="003237CA"/>
    <w:rsid w:val="00340C2F"/>
    <w:rsid w:val="003840B7"/>
    <w:rsid w:val="003D1D19"/>
    <w:rsid w:val="003F2B1A"/>
    <w:rsid w:val="0040507A"/>
    <w:rsid w:val="0040606C"/>
    <w:rsid w:val="00476BA9"/>
    <w:rsid w:val="004E1A6A"/>
    <w:rsid w:val="0058075D"/>
    <w:rsid w:val="0058423E"/>
    <w:rsid w:val="00596EC1"/>
    <w:rsid w:val="005F3728"/>
    <w:rsid w:val="00721638"/>
    <w:rsid w:val="00755261"/>
    <w:rsid w:val="00A57826"/>
    <w:rsid w:val="00A82061"/>
    <w:rsid w:val="00B23AE4"/>
    <w:rsid w:val="00B66C1A"/>
    <w:rsid w:val="00BA5405"/>
    <w:rsid w:val="00C02823"/>
    <w:rsid w:val="00CA4357"/>
    <w:rsid w:val="00CC6A6F"/>
    <w:rsid w:val="00CF5371"/>
    <w:rsid w:val="00E44871"/>
    <w:rsid w:val="00E6470D"/>
    <w:rsid w:val="00F50FEC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2018-10-22T22:04:00Z</dcterms:created>
  <dcterms:modified xsi:type="dcterms:W3CDTF">2018-10-22T22:04:00Z</dcterms:modified>
</cp:coreProperties>
</file>