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58075D">
        <w:rPr>
          <w:b/>
          <w:bCs/>
          <w:i/>
          <w:iCs/>
          <w:sz w:val="28"/>
          <w:szCs w:val="28"/>
          <w:lang w:val="uk-UA"/>
        </w:rPr>
        <w:t>5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58075D" w:rsidRDefault="0058075D" w:rsidP="0058075D">
      <w:pPr>
        <w:widowControl/>
        <w:numPr>
          <w:ilvl w:val="0"/>
          <w:numId w:val="33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Харчові отруєння, що спричиняються </w:t>
      </w:r>
      <w:proofErr w:type="spellStart"/>
      <w:r>
        <w:rPr>
          <w:sz w:val="28"/>
          <w:szCs w:val="28"/>
          <w:lang w:val="uk-UA"/>
        </w:rPr>
        <w:t>мікроміцетами</w:t>
      </w:r>
      <w:proofErr w:type="spellEnd"/>
      <w:r>
        <w:rPr>
          <w:sz w:val="28"/>
          <w:szCs w:val="28"/>
          <w:lang w:val="uk-UA"/>
        </w:rPr>
        <w:t>. Характеристика збудників. Джерело потрапляння в харчові продукти.</w:t>
      </w:r>
    </w:p>
    <w:p w:rsidR="0058075D" w:rsidRDefault="0058075D" w:rsidP="0058075D">
      <w:pPr>
        <w:widowControl/>
        <w:numPr>
          <w:ilvl w:val="0"/>
          <w:numId w:val="33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поліпшення якості рідких дріжджів.</w:t>
      </w:r>
    </w:p>
    <w:p w:rsidR="0058075D" w:rsidRDefault="0058075D" w:rsidP="0058075D">
      <w:pPr>
        <w:widowControl/>
        <w:numPr>
          <w:ilvl w:val="0"/>
          <w:numId w:val="33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Мікробіологічний аналіз води, що використовується для виробництва сухих сніданків показав, що показник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становить 101 КУО/см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, індекс БГКП – 4 КУО/дм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. Дайте оцінку якості води за мікробіологічними показниками. Які методи виявлення БГКП і що характеризує цей показник?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1D3FE8"/>
    <w:rsid w:val="002B4B0C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F3728"/>
    <w:rsid w:val="00721638"/>
    <w:rsid w:val="00755261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2018-10-22T22:02:00Z</dcterms:created>
  <dcterms:modified xsi:type="dcterms:W3CDTF">2018-10-22T22:02:00Z</dcterms:modified>
</cp:coreProperties>
</file>