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ED45" w14:textId="1B138133" w:rsidR="00CC207A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харчових технологій</w:t>
      </w:r>
    </w:p>
    <w:p w14:paraId="56504DCE" w14:textId="4A7465AA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Дистанційна форма навчання </w:t>
      </w:r>
    </w:p>
    <w:p w14:paraId="6E6D00FF" w14:textId="78084C9E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7051B1" w14:textId="7CFADCB9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F294ED" w14:textId="7B481B57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4DD13E" w14:textId="77777777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C54367" w14:textId="01B7909A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3310AD" w14:textId="76506C13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Іспит з дисципліни «Проблеми науки про зерно»</w:t>
      </w:r>
    </w:p>
    <w:p w14:paraId="064F079F" w14:textId="05EBA703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Білет №</w:t>
      </w:r>
      <w:r w:rsidR="002F422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587DCB15" w14:textId="6CE4CB47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575D27" w14:textId="529D6C78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BA6B4D" w14:textId="75B34C53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8406CF" w14:textId="36061A60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2EB35D" w14:textId="51A3AC22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10BBFB" w14:textId="77777777" w:rsidR="000D34CB" w:rsidRDefault="000D34CB" w:rsidP="000D34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694BFF" w14:textId="77777777" w:rsidR="000D34CB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Виконав студент</w:t>
      </w:r>
      <w:r w:rsidRPr="004F376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14:paraId="0B95406B" w14:textId="77777777" w:rsidR="000D34CB" w:rsidRPr="004F376C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F376C">
        <w:rPr>
          <w:rFonts w:ascii="Times New Roman" w:hAnsi="Times New Roman"/>
          <w:bCs/>
          <w:color w:val="000000"/>
          <w:sz w:val="28"/>
          <w:szCs w:val="28"/>
          <w:lang w:val="uk-UA"/>
        </w:rPr>
        <w:t>групи ТЗ-1-6М</w:t>
      </w:r>
    </w:p>
    <w:p w14:paraId="77D506FC" w14:textId="77777777" w:rsidR="000D34CB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Мікулінський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А.Г.</w:t>
      </w:r>
    </w:p>
    <w:p w14:paraId="4279E1A4" w14:textId="77777777" w:rsidR="000D34CB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Перевірив</w:t>
      </w:r>
    </w:p>
    <w:p w14:paraId="58D2203A" w14:textId="77777777" w:rsidR="000D34CB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Гапонюк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І.І.</w:t>
      </w:r>
    </w:p>
    <w:p w14:paraId="102B2E22" w14:textId="77777777" w:rsidR="000D34CB" w:rsidRPr="004F376C" w:rsidRDefault="000D34CB" w:rsidP="000D34CB">
      <w:pPr>
        <w:shd w:val="clear" w:color="auto" w:fill="FFFFFF"/>
        <w:spacing w:before="240" w:after="240" w:line="240" w:lineRule="auto"/>
        <w:jc w:val="right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639598C1" w14:textId="77777777" w:rsidR="000D34CB" w:rsidRPr="000C01AB" w:rsidRDefault="000D34CB" w:rsidP="000D34CB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7D120C1C" w14:textId="77777777" w:rsidR="000D34CB" w:rsidRPr="000C01AB" w:rsidRDefault="000D34CB" w:rsidP="000D34CB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28161812" w14:textId="77777777" w:rsidR="000D34CB" w:rsidRPr="000C01AB" w:rsidRDefault="000D34CB" w:rsidP="000D34CB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0563E790" w14:textId="6B55BB14" w:rsidR="000D34CB" w:rsidRDefault="000D34CB" w:rsidP="000D34CB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Київ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16.06.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2020</w:t>
      </w:r>
    </w:p>
    <w:p w14:paraId="1C49D663" w14:textId="1218EC55" w:rsidR="002F4220" w:rsidRPr="00460450" w:rsidRDefault="002F4220" w:rsidP="002F422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422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Сучасні проблеми здорового харчування України та ЄС. Зернові технології в раціоні людини.</w:t>
      </w:r>
    </w:p>
    <w:p w14:paraId="612F3040" w14:textId="6C42DCBE" w:rsidR="002F4220" w:rsidRPr="0046045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Для початку розглянемо взагалі , що таке здорове харчування для людини , більшість думають , що це годинний розподіл прийому їжі , але це є помилковим твердженням , бо здорове харчування -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>це харчування, яке забезпечує ріст, нормальний розвиток і життєдіяльність людини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>(з урахуванням поживних речовин в продукті)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>, що сприяє зміцненню його здоров'я та профілактиці захворювань.</w:t>
      </w:r>
    </w:p>
    <w:p w14:paraId="17AD08FB" w14:textId="643E3F2D" w:rsidR="002F4220" w:rsidRPr="002F422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>Тож які проблеми в сучасності ми можемо виділити в харчуванні:</w:t>
      </w:r>
    </w:p>
    <w:p w14:paraId="2A9699B8" w14:textId="77777777" w:rsidR="002F4220" w:rsidRPr="002F422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2F4220">
        <w:rPr>
          <w:rFonts w:ascii="Times New Roman" w:hAnsi="Times New Roman" w:cs="Times New Roman"/>
          <w:sz w:val="24"/>
          <w:szCs w:val="24"/>
          <w:lang w:val="ru-UA"/>
        </w:rPr>
        <w:t>– 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забезпечення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населення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продуктами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харчування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>;</w:t>
      </w:r>
    </w:p>
    <w:p w14:paraId="6E93DE77" w14:textId="3FC7A742" w:rsidR="002F4220" w:rsidRPr="002F422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2F4220">
        <w:rPr>
          <w:rFonts w:ascii="Times New Roman" w:hAnsi="Times New Roman" w:cs="Times New Roman"/>
          <w:sz w:val="24"/>
          <w:szCs w:val="24"/>
          <w:lang w:val="ru-UA"/>
        </w:rPr>
        <w:t>– 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забезпечення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енергією</w:t>
      </w:r>
      <w:proofErr w:type="spellEnd"/>
      <w:r w:rsidR="00BA562F"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і поживними речовинами</w:t>
      </w:r>
      <w:r w:rsidRPr="002F4220">
        <w:rPr>
          <w:rFonts w:ascii="Times New Roman" w:hAnsi="Times New Roman" w:cs="Times New Roman"/>
          <w:sz w:val="24"/>
          <w:szCs w:val="24"/>
          <w:lang w:val="ru-UA"/>
        </w:rPr>
        <w:t>;</w:t>
      </w:r>
    </w:p>
    <w:p w14:paraId="39CA6508" w14:textId="77777777" w:rsidR="002F4220" w:rsidRPr="002F422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2F4220">
        <w:rPr>
          <w:rFonts w:ascii="Times New Roman" w:hAnsi="Times New Roman" w:cs="Times New Roman"/>
          <w:sz w:val="24"/>
          <w:szCs w:val="24"/>
          <w:lang w:val="ru-UA"/>
        </w:rPr>
        <w:t>– 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забезпечення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сировиною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, в тому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числі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водою;</w:t>
      </w:r>
    </w:p>
    <w:p w14:paraId="2492A9AB" w14:textId="77777777" w:rsidR="002F4220" w:rsidRPr="002F4220" w:rsidRDefault="002F4220" w:rsidP="002F4220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2F4220">
        <w:rPr>
          <w:rFonts w:ascii="Times New Roman" w:hAnsi="Times New Roman" w:cs="Times New Roman"/>
          <w:sz w:val="24"/>
          <w:szCs w:val="24"/>
          <w:lang w:val="ru-UA"/>
        </w:rPr>
        <w:t>– 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охорона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навколишнього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середовища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екологічна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радіаційна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безпека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жителів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сповільнення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негативних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наслідків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інтенсивної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виробничої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діяльності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захист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людини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від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результатів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цієї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негативної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2F4220">
        <w:rPr>
          <w:rFonts w:ascii="Times New Roman" w:hAnsi="Times New Roman" w:cs="Times New Roman"/>
          <w:sz w:val="24"/>
          <w:szCs w:val="24"/>
          <w:lang w:val="ru-UA"/>
        </w:rPr>
        <w:t>діяльності</w:t>
      </w:r>
      <w:proofErr w:type="spellEnd"/>
      <w:r w:rsidRPr="002F4220">
        <w:rPr>
          <w:rFonts w:ascii="Times New Roman" w:hAnsi="Times New Roman" w:cs="Times New Roman"/>
          <w:sz w:val="24"/>
          <w:szCs w:val="24"/>
          <w:lang w:val="ru-UA"/>
        </w:rPr>
        <w:t>. </w:t>
      </w:r>
    </w:p>
    <w:p w14:paraId="0F0B736F" w14:textId="4E1E004E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lang w:val="uk-UA"/>
        </w:rPr>
        <w:t>Так в чому ж тоді проблема нашого не правильного харчування? Розглянемо на прикладі України.</w:t>
      </w:r>
      <w:r w:rsidRPr="00460450">
        <w:rPr>
          <w:rStyle w:val="rvps2"/>
          <w:color w:val="000000"/>
        </w:rPr>
        <w:t xml:space="preserve"> </w:t>
      </w:r>
      <w:r w:rsidRPr="00460450">
        <w:rPr>
          <w:rStyle w:val="rvts13"/>
          <w:color w:val="000000"/>
        </w:rPr>
        <w:t xml:space="preserve">У </w:t>
      </w:r>
      <w:proofErr w:type="spellStart"/>
      <w:r w:rsidRPr="00460450">
        <w:rPr>
          <w:rStyle w:val="rvts13"/>
          <w:color w:val="000000"/>
        </w:rPr>
        <w:t>більшості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населення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України</w:t>
      </w:r>
      <w:proofErr w:type="spellEnd"/>
      <w:r w:rsidRPr="00460450">
        <w:rPr>
          <w:rStyle w:val="rvts13"/>
          <w:color w:val="000000"/>
        </w:rPr>
        <w:t xml:space="preserve">, за </w:t>
      </w:r>
      <w:proofErr w:type="spellStart"/>
      <w:r w:rsidRPr="00460450">
        <w:rPr>
          <w:rStyle w:val="rvts13"/>
          <w:color w:val="000000"/>
        </w:rPr>
        <w:t>даними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Інституту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харчування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виявлені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порушення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повноцінного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харчування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зумовлені</w:t>
      </w:r>
      <w:proofErr w:type="spellEnd"/>
      <w:r w:rsidRPr="00460450">
        <w:rPr>
          <w:rStyle w:val="rvts13"/>
          <w:color w:val="000000"/>
        </w:rPr>
        <w:t xml:space="preserve"> як </w:t>
      </w:r>
      <w:proofErr w:type="spellStart"/>
      <w:r w:rsidRPr="00460450">
        <w:rPr>
          <w:rStyle w:val="rvts13"/>
          <w:color w:val="000000"/>
        </w:rPr>
        <w:t>недостатнім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споживанням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харчових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речовин</w:t>
      </w:r>
      <w:proofErr w:type="spellEnd"/>
      <w:r w:rsidRPr="00460450">
        <w:rPr>
          <w:rStyle w:val="rvts13"/>
          <w:color w:val="000000"/>
        </w:rPr>
        <w:t xml:space="preserve">, так і </w:t>
      </w:r>
      <w:proofErr w:type="spellStart"/>
      <w:r w:rsidRPr="00460450">
        <w:rPr>
          <w:rStyle w:val="rvts13"/>
          <w:color w:val="000000"/>
        </w:rPr>
        <w:t>порушенням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харчового</w:t>
      </w:r>
      <w:proofErr w:type="spellEnd"/>
      <w:r w:rsidRPr="00460450">
        <w:rPr>
          <w:rStyle w:val="rvts13"/>
          <w:color w:val="000000"/>
        </w:rPr>
        <w:t xml:space="preserve"> статусу </w:t>
      </w:r>
      <w:proofErr w:type="spellStart"/>
      <w:r w:rsidRPr="00460450">
        <w:rPr>
          <w:rStyle w:val="rvts13"/>
          <w:color w:val="000000"/>
        </w:rPr>
        <w:t>населення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України</w:t>
      </w:r>
      <w:proofErr w:type="spellEnd"/>
      <w:r w:rsidRPr="00460450">
        <w:rPr>
          <w:rStyle w:val="rvts13"/>
          <w:color w:val="000000"/>
        </w:rPr>
        <w:t xml:space="preserve">, в першу </w:t>
      </w:r>
      <w:proofErr w:type="spellStart"/>
      <w:r w:rsidRPr="00460450">
        <w:rPr>
          <w:rStyle w:val="rvts13"/>
          <w:color w:val="000000"/>
        </w:rPr>
        <w:t>чергу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нестачею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вітамінів</w:t>
      </w:r>
      <w:proofErr w:type="spellEnd"/>
      <w:r w:rsidRPr="00460450">
        <w:rPr>
          <w:rStyle w:val="rvts13"/>
          <w:color w:val="000000"/>
        </w:rPr>
        <w:t xml:space="preserve">, макро- і </w:t>
      </w:r>
      <w:proofErr w:type="spellStart"/>
      <w:r w:rsidRPr="00460450">
        <w:rPr>
          <w:rStyle w:val="rvts13"/>
          <w:color w:val="000000"/>
        </w:rPr>
        <w:t>мікроелементів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повноцінних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білків</w:t>
      </w:r>
      <w:proofErr w:type="spellEnd"/>
      <w:r w:rsidRPr="00460450">
        <w:rPr>
          <w:rStyle w:val="rvts13"/>
          <w:color w:val="000000"/>
        </w:rPr>
        <w:t xml:space="preserve">, і </w:t>
      </w:r>
      <w:proofErr w:type="spellStart"/>
      <w:r w:rsidRPr="00460450">
        <w:rPr>
          <w:rStyle w:val="rvts13"/>
          <w:color w:val="000000"/>
        </w:rPr>
        <w:t>нераціональним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їх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співвідношенням</w:t>
      </w:r>
      <w:proofErr w:type="spellEnd"/>
      <w:r w:rsidRPr="00460450">
        <w:rPr>
          <w:rStyle w:val="rvts13"/>
          <w:color w:val="000000"/>
        </w:rPr>
        <w:t xml:space="preserve">. До </w:t>
      </w:r>
      <w:proofErr w:type="spellStart"/>
      <w:r w:rsidRPr="00460450">
        <w:rPr>
          <w:rStyle w:val="rvts13"/>
          <w:color w:val="000000"/>
        </w:rPr>
        <w:t>найважливіших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порушень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харчового</w:t>
      </w:r>
      <w:proofErr w:type="spellEnd"/>
      <w:r w:rsidRPr="00460450">
        <w:rPr>
          <w:rStyle w:val="rvts13"/>
          <w:color w:val="000000"/>
        </w:rPr>
        <w:t xml:space="preserve"> статусу </w:t>
      </w:r>
      <w:proofErr w:type="spellStart"/>
      <w:r w:rsidRPr="00460450">
        <w:rPr>
          <w:rStyle w:val="rvts13"/>
          <w:color w:val="000000"/>
        </w:rPr>
        <w:t>населення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України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можна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віднести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наступні</w:t>
      </w:r>
      <w:proofErr w:type="spellEnd"/>
      <w:r w:rsidRPr="00460450">
        <w:rPr>
          <w:rStyle w:val="rvts13"/>
          <w:color w:val="000000"/>
        </w:rPr>
        <w:t>:</w:t>
      </w:r>
    </w:p>
    <w:p w14:paraId="455831A1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повноцінних</w:t>
      </w:r>
      <w:proofErr w:type="spellEnd"/>
      <w:r w:rsidRPr="00460450">
        <w:rPr>
          <w:rStyle w:val="rvts13"/>
          <w:color w:val="000000"/>
        </w:rPr>
        <w:t xml:space="preserve"> (</w:t>
      </w:r>
      <w:proofErr w:type="spellStart"/>
      <w:r w:rsidRPr="00460450">
        <w:rPr>
          <w:rStyle w:val="rvts13"/>
          <w:color w:val="000000"/>
        </w:rPr>
        <w:t>тваринних</w:t>
      </w:r>
      <w:proofErr w:type="spellEnd"/>
      <w:r w:rsidRPr="00460450">
        <w:rPr>
          <w:rStyle w:val="rvts13"/>
          <w:color w:val="000000"/>
        </w:rPr>
        <w:t xml:space="preserve">) </w:t>
      </w:r>
      <w:proofErr w:type="spellStart"/>
      <w:r w:rsidRPr="00460450">
        <w:rPr>
          <w:rStyle w:val="rvts13"/>
          <w:color w:val="000000"/>
        </w:rPr>
        <w:t>білків</w:t>
      </w:r>
      <w:proofErr w:type="spellEnd"/>
      <w:r w:rsidRPr="00460450">
        <w:rPr>
          <w:rStyle w:val="rvts13"/>
          <w:color w:val="000000"/>
        </w:rPr>
        <w:t>;</w:t>
      </w:r>
    </w:p>
    <w:p w14:paraId="6374D231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надмірне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споживання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вуглеводів</w:t>
      </w:r>
      <w:proofErr w:type="spellEnd"/>
      <w:r w:rsidRPr="00460450">
        <w:rPr>
          <w:rStyle w:val="rvts13"/>
          <w:color w:val="000000"/>
        </w:rPr>
        <w:t>;</w:t>
      </w:r>
    </w:p>
    <w:p w14:paraId="13B08070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надмірне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споживання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тваринних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жирів</w:t>
      </w:r>
      <w:proofErr w:type="spellEnd"/>
      <w:r w:rsidRPr="00460450">
        <w:rPr>
          <w:rStyle w:val="rvts13"/>
          <w:color w:val="000000"/>
        </w:rPr>
        <w:t>; </w:t>
      </w:r>
    </w:p>
    <w:p w14:paraId="753C0BF8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поліненасичених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жирних</w:t>
      </w:r>
      <w:proofErr w:type="spellEnd"/>
      <w:r w:rsidRPr="00460450">
        <w:rPr>
          <w:rStyle w:val="rvts13"/>
          <w:color w:val="000000"/>
        </w:rPr>
        <w:t xml:space="preserve"> кислот; </w:t>
      </w:r>
    </w:p>
    <w:p w14:paraId="1BA42DA5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вітамінів</w:t>
      </w:r>
      <w:proofErr w:type="spellEnd"/>
      <w:r w:rsidRPr="00460450">
        <w:rPr>
          <w:rStyle w:val="rvts13"/>
          <w:color w:val="000000"/>
        </w:rPr>
        <w:t xml:space="preserve"> (</w:t>
      </w:r>
      <w:proofErr w:type="spellStart"/>
      <w:r w:rsidRPr="00460450">
        <w:rPr>
          <w:rStyle w:val="rvts13"/>
          <w:color w:val="000000"/>
        </w:rPr>
        <w:t>аскорбінової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кислоти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рибофлавіну</w:t>
      </w:r>
      <w:proofErr w:type="spellEnd"/>
      <w:r w:rsidRPr="00460450">
        <w:rPr>
          <w:rStyle w:val="rvts13"/>
          <w:color w:val="000000"/>
        </w:rPr>
        <w:t xml:space="preserve"> (В</w:t>
      </w:r>
      <w:r w:rsidRPr="00460450">
        <w:rPr>
          <w:rStyle w:val="rvts23"/>
          <w:color w:val="000000"/>
          <w:vertAlign w:val="subscript"/>
        </w:rPr>
        <w:t>2</w:t>
      </w:r>
      <w:r w:rsidRPr="00460450">
        <w:rPr>
          <w:rStyle w:val="rvts13"/>
          <w:color w:val="000000"/>
        </w:rPr>
        <w:t xml:space="preserve">), </w:t>
      </w:r>
      <w:proofErr w:type="spellStart"/>
      <w:r w:rsidRPr="00460450">
        <w:rPr>
          <w:rStyle w:val="rvts13"/>
          <w:color w:val="000000"/>
        </w:rPr>
        <w:t>тіаміну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фолієвої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кислоти</w:t>
      </w:r>
      <w:proofErr w:type="spellEnd"/>
      <w:r w:rsidRPr="00460450">
        <w:rPr>
          <w:rStyle w:val="rvts13"/>
          <w:color w:val="000000"/>
        </w:rPr>
        <w:t>, ретинолу (А) і (</w:t>
      </w:r>
      <w:r w:rsidRPr="00460450">
        <w:rPr>
          <w:rStyle w:val="rvts24"/>
          <w:color w:val="000000"/>
        </w:rPr>
        <w:t>β-</w:t>
      </w:r>
      <w:r w:rsidRPr="00460450">
        <w:rPr>
          <w:rStyle w:val="rvts13"/>
          <w:color w:val="000000"/>
        </w:rPr>
        <w:t xml:space="preserve">каротину, токоферолу й </w:t>
      </w:r>
      <w:proofErr w:type="spellStart"/>
      <w:r w:rsidRPr="00460450">
        <w:rPr>
          <w:rStyle w:val="rvts13"/>
          <w:color w:val="000000"/>
        </w:rPr>
        <w:t>інших</w:t>
      </w:r>
      <w:proofErr w:type="spellEnd"/>
      <w:r w:rsidRPr="00460450">
        <w:rPr>
          <w:rStyle w:val="rvts13"/>
          <w:color w:val="000000"/>
        </w:rPr>
        <w:t>); </w:t>
      </w:r>
    </w:p>
    <w:p w14:paraId="0477D2DC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мінеральних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речовин</w:t>
      </w:r>
      <w:proofErr w:type="spellEnd"/>
      <w:r w:rsidRPr="00460450">
        <w:rPr>
          <w:rStyle w:val="rvts13"/>
          <w:color w:val="000000"/>
        </w:rPr>
        <w:t xml:space="preserve"> (</w:t>
      </w:r>
      <w:proofErr w:type="spellStart"/>
      <w:r w:rsidRPr="00460450">
        <w:rPr>
          <w:rStyle w:val="rvts13"/>
          <w:color w:val="000000"/>
        </w:rPr>
        <w:t>кальцію</w:t>
      </w:r>
      <w:proofErr w:type="spellEnd"/>
      <w:r w:rsidRPr="00460450">
        <w:rPr>
          <w:rStyle w:val="rvts13"/>
          <w:color w:val="000000"/>
        </w:rPr>
        <w:t xml:space="preserve">, </w:t>
      </w:r>
      <w:proofErr w:type="spellStart"/>
      <w:r w:rsidRPr="00460450">
        <w:rPr>
          <w:rStyle w:val="rvts13"/>
          <w:color w:val="000000"/>
        </w:rPr>
        <w:t>заліза</w:t>
      </w:r>
      <w:proofErr w:type="spellEnd"/>
      <w:r w:rsidRPr="00460450">
        <w:rPr>
          <w:rStyle w:val="rvts13"/>
          <w:color w:val="000000"/>
        </w:rPr>
        <w:t>); </w:t>
      </w:r>
    </w:p>
    <w:p w14:paraId="03E0F314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мікроелементів</w:t>
      </w:r>
      <w:proofErr w:type="spellEnd"/>
      <w:r w:rsidRPr="00460450">
        <w:rPr>
          <w:rStyle w:val="rvts13"/>
          <w:color w:val="000000"/>
        </w:rPr>
        <w:t xml:space="preserve"> (селену, цинку, йоду, фтору); </w:t>
      </w:r>
    </w:p>
    <w:p w14:paraId="67D9FFBC" w14:textId="77777777" w:rsidR="00BA562F" w:rsidRPr="00460450" w:rsidRDefault="00BA562F" w:rsidP="00BA562F">
      <w:pPr>
        <w:pStyle w:val="rvps2"/>
        <w:spacing w:before="0" w:beforeAutospacing="0" w:after="0" w:afterAutospacing="0"/>
        <w:ind w:firstLine="705"/>
        <w:jc w:val="both"/>
        <w:rPr>
          <w:color w:val="000000"/>
        </w:rPr>
      </w:pPr>
      <w:r w:rsidRPr="00460450">
        <w:rPr>
          <w:rStyle w:val="rvts13"/>
          <w:color w:val="000000"/>
        </w:rPr>
        <w:t>– </w:t>
      </w:r>
      <w:proofErr w:type="spellStart"/>
      <w:r w:rsidRPr="00460450">
        <w:rPr>
          <w:rStyle w:val="rvts13"/>
          <w:color w:val="000000"/>
        </w:rPr>
        <w:t>дефіцит</w:t>
      </w:r>
      <w:proofErr w:type="spellEnd"/>
      <w:r w:rsidRPr="00460450">
        <w:rPr>
          <w:rStyle w:val="rvts13"/>
          <w:color w:val="000000"/>
        </w:rPr>
        <w:t xml:space="preserve"> </w:t>
      </w:r>
      <w:proofErr w:type="spellStart"/>
      <w:r w:rsidRPr="00460450">
        <w:rPr>
          <w:rStyle w:val="rvts13"/>
          <w:color w:val="000000"/>
        </w:rPr>
        <w:t>харчових</w:t>
      </w:r>
      <w:proofErr w:type="spellEnd"/>
      <w:r w:rsidRPr="00460450">
        <w:rPr>
          <w:rStyle w:val="rvts13"/>
          <w:color w:val="000000"/>
        </w:rPr>
        <w:t xml:space="preserve"> волокон</w:t>
      </w:r>
    </w:p>
    <w:p w14:paraId="2DA0040C" w14:textId="18B00A75" w:rsidR="000D34CB" w:rsidRPr="00460450" w:rsidRDefault="00BA562F" w:rsidP="002F422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Якщо в Україні в основному проблемою являється недостача різних поживних речовин , то до Європейських країн можна також віднести ці проблеми , додавши їхню манеру робити замінники на різні вітаміни і поживні речовини , заміну компонентів в самій продукції , що робить її мало поживною. Головною проблемою даної ситуації я вважаю зниження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сільского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, зниження рівню ферм і заводів по областям , і транспортування більшості продукції з-за кордону , нехтуючи тим що дає нам наша країна і наші землі.</w:t>
      </w:r>
      <w:r w:rsidRPr="0046045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</w:p>
    <w:p w14:paraId="15555528" w14:textId="41306581" w:rsidR="006F3790" w:rsidRPr="00460450" w:rsidRDefault="00BA562F" w:rsidP="00C436A4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Зернові продукти є основним і незамінним джерелом продуктів харчування, містять повний набір харчових речовин, необхідних для забезпечення нормальної життєдіяльності організму людини. Вони є важливим джерелом вуглеводів, білків,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макро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- і мікроелементів, вітамінів, ферментів, харчових волокон, фосфоліпідів та інших біологічно активних речовин.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рахунок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їжу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зернових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покривається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до 40 % потреби 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вітамінах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групи</w:t>
      </w:r>
      <w:proofErr w:type="spellEnd"/>
      <w:proofErr w:type="gram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та до 50 %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енергетичної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людини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F3790" w:rsidRPr="004604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UA" w:eastAsia="ru-UA"/>
        </w:rPr>
        <w:t xml:space="preserve"> </w:t>
      </w:r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Основу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раціону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здорової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людини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повинні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складати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хліб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блюда з круп і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макаронних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виробів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картоплі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–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їх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можна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вживати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кілька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разів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в день.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Ці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продукти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є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чудовим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джерелом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енергії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важливим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джерелом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білків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вуглеводів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мінеральних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речовин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(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калій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кальцій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магній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) і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вітамінів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(С,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групи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В,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каротиноїдів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фолієвої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кислоти</w:t>
      </w:r>
      <w:proofErr w:type="spellEnd"/>
      <w:r w:rsidR="006F3790" w:rsidRPr="00460450">
        <w:rPr>
          <w:rFonts w:ascii="Times New Roman" w:hAnsi="Times New Roman" w:cs="Times New Roman"/>
          <w:sz w:val="24"/>
          <w:szCs w:val="24"/>
          <w:lang w:val="ru-UA"/>
        </w:rPr>
        <w:t>).</w:t>
      </w:r>
    </w:p>
    <w:p w14:paraId="05B08C1E" w14:textId="36657A8A" w:rsidR="006F3790" w:rsidRPr="00460450" w:rsidRDefault="006F3790" w:rsidP="00C436A4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lastRenderedPageBreak/>
        <w:t>Продукти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зі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злакових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культур є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прекрасним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джерелом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рослинного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білка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вуглеводів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Вуглеводи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хліба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представлені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крохмалем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, сахаридами,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клітковиною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геміцелюлозою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. Вони є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основним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джерелом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енергетичних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ресурсів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для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організму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людини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>.</w:t>
      </w:r>
    </w:p>
    <w:p w14:paraId="2E65BC7C" w14:textId="77777777" w:rsidR="006F3790" w:rsidRPr="006F3790" w:rsidRDefault="006F3790" w:rsidP="00C436A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3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Харчова цінність </w:t>
      </w:r>
      <w:proofErr w:type="spellStart"/>
      <w:r w:rsidRPr="006F3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зернопродуктів</w:t>
      </w:r>
      <w:proofErr w:type="spellEnd"/>
      <w:r w:rsidRPr="006F3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Способи </w:t>
      </w:r>
      <w:proofErr w:type="spellStart"/>
      <w:r w:rsidRPr="006F3790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управаління</w:t>
      </w:r>
      <w:proofErr w:type="spellEnd"/>
      <w:r w:rsidRPr="006F3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нею. </w:t>
      </w:r>
    </w:p>
    <w:p w14:paraId="3FCEEF25" w14:textId="3AA1A439" w:rsidR="006F3790" w:rsidRPr="00460450" w:rsidRDefault="006F3790" w:rsidP="00C436A4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>Круп′яні продукти користуються попитом у споживачів завдяки своїй поживності, високим смаковим якостям, значному вмісту вітамінів, мікроелементів та легкій засвоюваності організмом людини.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Середньорічна норма споживання круп′яних продуктів пересічною людиною в нашій країні становить приблизно 10-12 кг.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Але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останнім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часом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показник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зріс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завдяки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споживанню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населенням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нових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зерна -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пластівців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мюслів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екструдування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60450"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Харчова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цінність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зерна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продуктів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його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переробки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визначаються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хімічним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складом,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засвоюваністю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речовин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створюючих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залежить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від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багатьох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чинників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Зернові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культури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відносяться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різних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сімейств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відрізняються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тільки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співвідношенням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поживних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речовин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, але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 xml:space="preserve"> складом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UA"/>
        </w:rPr>
        <w:t>властивостями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UA"/>
        </w:rPr>
        <w:t>.</w:t>
      </w:r>
    </w:p>
    <w:p w14:paraId="00B93E94" w14:textId="062A7E63" w:rsidR="006F3790" w:rsidRPr="00460450" w:rsidRDefault="006F3790" w:rsidP="00C436A4">
      <w:pPr>
        <w:spacing w:after="0"/>
        <w:rPr>
          <w:rFonts w:ascii="Times New Roman" w:hAnsi="Times New Roman" w:cs="Times New Roman"/>
          <w:sz w:val="24"/>
          <w:szCs w:val="24"/>
          <w:lang w:val="ru-UA"/>
        </w:rPr>
      </w:pPr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Зерно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злаків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не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має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різких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відмінностей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по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кількості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речовин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що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містяться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, але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характеризується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певними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особливостями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. Ядро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плівчастих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культур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після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видалення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квіткової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плівки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за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вмістом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основних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речовин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наближається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до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хімічного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складу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голозерних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злаків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Білки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-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найважливіші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речовини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,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що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входять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до складу будь-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якої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живої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клітини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.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Їх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вміст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в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зерні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, склад і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властивості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визначають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технологічні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і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харчові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переваги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продуктів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proofErr w:type="spellStart"/>
      <w:r w:rsidRPr="006F3790">
        <w:rPr>
          <w:rFonts w:ascii="Times New Roman" w:hAnsi="Times New Roman" w:cs="Times New Roman"/>
          <w:sz w:val="24"/>
          <w:szCs w:val="24"/>
          <w:lang w:val="ru-UA"/>
        </w:rPr>
        <w:t>переробки</w:t>
      </w:r>
      <w:proofErr w:type="spellEnd"/>
      <w:r w:rsidRPr="006F3790">
        <w:rPr>
          <w:rFonts w:ascii="Times New Roman" w:hAnsi="Times New Roman" w:cs="Times New Roman"/>
          <w:sz w:val="24"/>
          <w:szCs w:val="24"/>
          <w:lang w:val="ru-UA"/>
        </w:rPr>
        <w:t xml:space="preserve"> зерна.</w:t>
      </w:r>
    </w:p>
    <w:p w14:paraId="273F62A0" w14:textId="5F48DB8E" w:rsidR="00C436A4" w:rsidRPr="00460450" w:rsidRDefault="00C436A4" w:rsidP="00C436A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В усьому харчовому ланцюгу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зернопродукти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відносять до найвищої ланки , так як з усіх продуктів вони найбільш забезпечать організм людини поживними речовинами . Існує три фази формування харчової цінності :</w:t>
      </w:r>
    </w:p>
    <w:p w14:paraId="091BD225" w14:textId="79E1CD05" w:rsidR="00C436A4" w:rsidRPr="00460450" w:rsidRDefault="00C436A4" w:rsidP="00C436A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   Перша фаза – фаза формування , коли тільки починає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формуватись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листя , довжина зернівки</w:t>
      </w:r>
    </w:p>
    <w:p w14:paraId="668321A4" w14:textId="74694369" w:rsidR="00C436A4" w:rsidRPr="00460450" w:rsidRDefault="00C436A4" w:rsidP="00C436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Друга фаза –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фаза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наливання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>авершує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розмірів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зерна -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ширину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товщину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4C14D9" w14:textId="164D6EFA" w:rsidR="00C436A4" w:rsidRPr="00460450" w:rsidRDefault="00C436A4" w:rsidP="00C436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Третя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фаза</w:t>
      </w:r>
      <w:r w:rsidRPr="00460450">
        <w:rPr>
          <w:rFonts w:ascii="Times New Roman" w:hAnsi="Times New Roman" w:cs="Times New Roman"/>
          <w:sz w:val="24"/>
          <w:szCs w:val="24"/>
        </w:rPr>
        <w:t> 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фаза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дозрівання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>авершує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урожаю.</w:t>
      </w:r>
    </w:p>
    <w:p w14:paraId="33A72C36" w14:textId="4CB67434" w:rsidR="00C436A4" w:rsidRPr="00460450" w:rsidRDefault="00C436A4" w:rsidP="00C436A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способів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харчовою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цінністю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віднести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догля</w:t>
      </w:r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д і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умов для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поліпшення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ворощування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зерна.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підбір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грунту ,</w:t>
      </w:r>
      <w:proofErr w:type="gram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грунті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умов і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мінеральних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компонентів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рослин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шкідливих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чинників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пестициди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отрутохімікати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добрива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пошкодять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погіршать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рослини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="00DF2F86"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14:paraId="2DA1C787" w14:textId="77777777" w:rsidR="00DF2F86" w:rsidRPr="00DF2F86" w:rsidRDefault="00DF2F86" w:rsidP="00DF2F8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2F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Проблеми забруднення зерна й довкілля. вміст </w:t>
      </w:r>
      <w:proofErr w:type="spellStart"/>
      <w:r w:rsidRPr="00DF2F8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мікотоксинів</w:t>
      </w:r>
      <w:proofErr w:type="spellEnd"/>
      <w:r w:rsidRPr="00DF2F86">
        <w:rPr>
          <w:rFonts w:ascii="Times New Roman" w:hAnsi="Times New Roman" w:cs="Times New Roman"/>
          <w:b/>
          <w:bCs/>
          <w:sz w:val="28"/>
          <w:szCs w:val="28"/>
          <w:lang w:val="uk-UA"/>
        </w:rPr>
        <w:t>, фактори впливу, способи зменшення. ГМО вітчизняного й закордонного походження зерна.</w:t>
      </w:r>
    </w:p>
    <w:p w14:paraId="0487542E" w14:textId="0C39C2F6" w:rsidR="00FE4B29" w:rsidRPr="00460450" w:rsidRDefault="00FE4B29" w:rsidP="00FE4B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Сьогодні все частіше фахівці на різних рівнях зачіпають тему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>. Адже вже майже четверту частину світового сировини зернових культур уражено небезпечними метаболітами фітопатогенних грибів. Такі дані надають FAO і Всесвітня організація охорони здоров'я. Ось чому компанія «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Бюлер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» розробила рішення для поліпшення безпеки продуктів харчування, а саме - для ефективного видалення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у всьому ланцюжку процесу промислової переробки зерна.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Небезпечні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тим, що вони знижують цінність зібраного врожаю. Якщо в партії виявлено 1 мг на кожний кілограм зерна, він знищує всі його корисні властивості, а сама партія стає непридатною для харчових і кормових цілей. Згідно зі статистикою, за останнє десятиліття світові втрати сільгосппродукції, причиною яких стала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поразка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токсіногеннимі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грибами і забруднення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мікотоксинами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>, збільшилися в 9 разів і складають $ 22 млрд на рік.</w:t>
      </w:r>
    </w:p>
    <w:p w14:paraId="7D12AE97" w14:textId="010DDF3C" w:rsidR="00FE4B29" w:rsidRPr="00460450" w:rsidRDefault="00FE4B29" w:rsidP="00FE4B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Найбільшу небезпеку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представляють для домашніх тварин і птиці з тривалим періодом життя, так як мають властивість накопичуватися в організмі.</w:t>
      </w:r>
    </w:p>
    <w:p w14:paraId="48CE35A0" w14:textId="124A9B6E" w:rsidR="00FE4B29" w:rsidRPr="00460450" w:rsidRDefault="00FE4B29" w:rsidP="00FE4B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Вживання заражених кормів викликає ураження печінки та інших органів тварин, негативно впливає на їх ріст і призводить до зниження виробничих показників, зменшується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оплодотворяемость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і збільшується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смертность.Что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ж стосується людини, при досягненні в його організмі «критичної кількості»,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можуть призводити до розвитку різних відхилень фізіологічного характеру, алергічних реакцій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онкозахворювань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>, інтоксикації плода у вагітних, зниження загального імунітету, надають мутагенну дію на клітини і тканини органів.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Сьогодні близько 400 видів токсичних грибів розвиваються на зернових. Причому відбувається це практично в будь-яких умовах. Зараження може відбутися як на самому колосі, так і при зберіганні на елеваторі. Наявність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і підвищення їх шкідливого впливу останнім часом фахівці пов'язують з низкою факторів. Серед перших - пестициди. Вони застосовуються повсюдно і у великих кількостях, тим самим порушують природний баланс вирощування сільгосппродукції. Плюс, впливає на процес систематичне порушення технологій землеробства і його інтенсифікація. Не варто забувати і про погодні умови, які істотно змінилися за останні 50 років.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Розуміючи всю серйозність ситуації, яку можуть спровокувати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>, «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Бюлер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» розробила рішення для поліпшення безпеки продуктів харчування, а саме для ефективного видалення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uk-UA"/>
        </w:rPr>
        <w:t xml:space="preserve"> у всьому ланцюжку процесу промислової переробки зерна. Сюди входять методи отримання репрезентативних зразків, різні технології очищення, автоматизації та моніторингу процесів. В основі лежить ефективне видалення ураженої грибами зерна і його фракцій на підставі таких параметрів, як розмір, щільність і оптичні властивості.</w:t>
      </w:r>
    </w:p>
    <w:p w14:paraId="0E94BB8C" w14:textId="29EC25AD" w:rsidR="00DF2F86" w:rsidRPr="00460450" w:rsidRDefault="00FE4B29" w:rsidP="00FE4B2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460450">
        <w:rPr>
          <w:rFonts w:ascii="Times New Roman" w:hAnsi="Times New Roman" w:cs="Times New Roman"/>
          <w:sz w:val="24"/>
          <w:szCs w:val="24"/>
          <w:lang w:val="uk-UA"/>
        </w:rPr>
        <w:t>Очищення відбувається відразу після збору врожаю, допомагаючи безпечно видаляти самі пошкоджені фракції. Як результат - реалізація партій за вищою ціною і усунення репутаційних ризиків, пов'язаних з безпекою продуктів харчування і кормів, а також повна відсутність втрат цінних продуктів і кормів.</w:t>
      </w:r>
    </w:p>
    <w:p w14:paraId="6E1AD51A" w14:textId="4A63E150" w:rsidR="006F379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кожним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технологічним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етапом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обробки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зерна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зібраного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урожаю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зростанням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поживних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властивостей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заданих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зростає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ризик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термічного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ураження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термолабільних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складових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зернини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Найбільший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ризик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забруднення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–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етапі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зневоднення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зерна – продуктами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спалювання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теплоносія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60450">
        <w:rPr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 таких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сушарки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ДСП-50 та </w:t>
      </w:r>
      <w:proofErr w:type="spellStart"/>
      <w:r w:rsidRPr="00460450">
        <w:rPr>
          <w:rFonts w:ascii="Times New Roman" w:hAnsi="Times New Roman" w:cs="Times New Roman"/>
          <w:sz w:val="24"/>
          <w:szCs w:val="24"/>
        </w:rPr>
        <w:t>Sukup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0450">
        <w:rPr>
          <w:rFonts w:ascii="Times New Roman" w:hAnsi="Times New Roman" w:cs="Times New Roman"/>
          <w:sz w:val="24"/>
          <w:szCs w:val="24"/>
        </w:rPr>
        <w:t>U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>2012.</w:t>
      </w:r>
    </w:p>
    <w:p w14:paraId="286ED954" w14:textId="35C56AC6" w:rsidR="00460450" w:rsidRP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березні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2015 року в ЄС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опублікована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директива 2015/412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Європейського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Парламенту </w:t>
      </w:r>
      <w:proofErr w:type="gram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та</w:t>
      </w:r>
      <w:proofErr w:type="gram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Ради, яка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державам,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входять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до складу ЄС,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вибирати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технологію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врожаю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: з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ГМО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застосуванням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традиційних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насіння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навіть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отримали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право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генетично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модифікованих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культур.</w:t>
      </w:r>
    </w:p>
    <w:p w14:paraId="6034962D" w14:textId="77777777" w:rsid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Деякі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ЄС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встигли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скористатися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можливістю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В основному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практикували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А ось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аграрії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напрацювали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ГМО (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Португалія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Іспанія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Словаччина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Чехія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Румунія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) і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майбутньому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планують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відмовлятися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продукції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біотехнологій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Хоча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зазначити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минулому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на 18%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скоротили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сільськогосподарських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угідь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відведених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ГМО.</w:t>
      </w:r>
    </w:p>
    <w:p w14:paraId="5AD71F55" w14:textId="037CA78E" w:rsidR="00460450" w:rsidRP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lang w:val="ru-RU"/>
        </w:rPr>
        <w:lastRenderedPageBreak/>
        <w:t xml:space="preserve"> </w:t>
      </w: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останні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роки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зайняла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верхній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рядок </w:t>
      </w:r>
      <w:proofErr w:type="gram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 списку</w:t>
      </w:r>
      <w:proofErr w:type="gram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Європи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генномодифікованої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сьогоднішній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день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нашій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щорічні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перевищують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сумарну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ГМ-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бобової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зібраної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аграріями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європейських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4279D6" w14:textId="059F685E" w:rsidR="00460450" w:rsidRP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різними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оцінками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трансгенної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вітчизняних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полях становить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30% до 94%.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Назвати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точнішу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цифру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фахівці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жоден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з ГМ-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сортів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офіційно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 нас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зареєстрований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До того ж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матеріально-технічна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база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українських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лабораторій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виявити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продукцію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інженерів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36FDDE" w14:textId="4F739871" w:rsidR="00460450" w:rsidRP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складається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враження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аграрії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взагалі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вирощують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ГМО.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Хоча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і чиновники з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Мінагропроду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зернотрейдери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фермери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прекрасно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знають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масові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посівах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південних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областях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генетично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модифікованих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рослин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стійких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гліфосату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DE8C5E" w14:textId="20AC0D08" w:rsidR="00460450" w:rsidRPr="0046045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врожаю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залишається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близько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50%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реалізується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зовнішніх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ринках.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Хоча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і в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питанні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не все так просто.</w:t>
      </w:r>
    </w:p>
    <w:p w14:paraId="5B65B7AB" w14:textId="18BBFAE5" w:rsidR="00460450" w:rsidRPr="006F3790" w:rsidRDefault="00460450" w:rsidP="0046045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У чинному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законодавстві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офіційного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ввезення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генномодифікованих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насіння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точно так же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і заборони. Тому не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виключено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трансгенні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сорти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надходять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територію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нашої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країни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вигляді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фуражу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дослідних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0450">
        <w:rPr>
          <w:rFonts w:ascii="Times New Roman" w:hAnsi="Times New Roman" w:cs="Times New Roman"/>
          <w:sz w:val="24"/>
          <w:szCs w:val="24"/>
          <w:lang w:val="ru-RU"/>
        </w:rPr>
        <w:t>партій</w:t>
      </w:r>
      <w:proofErr w:type="spellEnd"/>
      <w:r w:rsidRPr="004604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8DF642" w14:textId="60FC114B" w:rsidR="00BA562F" w:rsidRPr="006F3790" w:rsidRDefault="00BA562F" w:rsidP="002F4220">
      <w:pPr>
        <w:rPr>
          <w:rFonts w:ascii="Times New Roman" w:hAnsi="Times New Roman" w:cs="Times New Roman"/>
          <w:sz w:val="28"/>
          <w:szCs w:val="28"/>
          <w:lang w:val="ru-UA"/>
        </w:rPr>
      </w:pPr>
    </w:p>
    <w:sectPr w:rsidR="00BA562F" w:rsidRPr="006F37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57C64"/>
    <w:multiLevelType w:val="hybridMultilevel"/>
    <w:tmpl w:val="5838F260"/>
    <w:lvl w:ilvl="0" w:tplc="C99A9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23"/>
    <w:rsid w:val="00015F23"/>
    <w:rsid w:val="000D34CB"/>
    <w:rsid w:val="002F4220"/>
    <w:rsid w:val="00460450"/>
    <w:rsid w:val="006F3790"/>
    <w:rsid w:val="00BA562F"/>
    <w:rsid w:val="00C436A4"/>
    <w:rsid w:val="00CC207A"/>
    <w:rsid w:val="00DF2F86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1B6E"/>
  <w15:chartTrackingRefBased/>
  <w15:docId w15:val="{8B7A6A3E-8297-4A87-881B-0296B825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20"/>
    <w:pPr>
      <w:ind w:left="720"/>
      <w:contextualSpacing/>
    </w:pPr>
  </w:style>
  <w:style w:type="paragraph" w:customStyle="1" w:styleId="rvps2">
    <w:name w:val="rvps2"/>
    <w:basedOn w:val="a"/>
    <w:rsid w:val="00BA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rvts13">
    <w:name w:val="rvts13"/>
    <w:basedOn w:val="a0"/>
    <w:rsid w:val="00BA562F"/>
  </w:style>
  <w:style w:type="character" w:customStyle="1" w:styleId="rvts23">
    <w:name w:val="rvts23"/>
    <w:basedOn w:val="a0"/>
    <w:rsid w:val="00BA562F"/>
  </w:style>
  <w:style w:type="character" w:customStyle="1" w:styleId="rvts24">
    <w:name w:val="rvts24"/>
    <w:basedOn w:val="a0"/>
    <w:rsid w:val="00BA562F"/>
  </w:style>
  <w:style w:type="paragraph" w:styleId="a4">
    <w:name w:val="Normal (Web)"/>
    <w:basedOn w:val="a"/>
    <w:uiPriority w:val="99"/>
    <w:semiHidden/>
    <w:unhideWhenUsed/>
    <w:rsid w:val="006F37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2020-06-16T08:13:00Z</dcterms:created>
  <dcterms:modified xsi:type="dcterms:W3CDTF">2020-06-16T08:13:00Z</dcterms:modified>
</cp:coreProperties>
</file>